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A22DE6"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A22DE6" w:rsidRDefault="00CC4E4E" w:rsidP="00121C7F">
            <w:pPr>
              <w:pStyle w:val="Heading1NoNumber"/>
              <w:spacing w:before="300" w:after="120"/>
              <w:ind w:right="1140"/>
              <w:jc w:val="center"/>
              <w:rPr>
                <w:b w:val="0"/>
                <w:sz w:val="28"/>
              </w:rPr>
            </w:pPr>
            <w:r w:rsidRPr="00A22DE6">
              <w:rPr>
                <w:sz w:val="28"/>
              </w:rPr>
              <w:t>Statement of Significance</w:t>
            </w:r>
          </w:p>
          <w:p w14:paraId="3CD45CCE" w14:textId="7AC2170D" w:rsidR="0029519F" w:rsidRPr="00A22DE6" w:rsidRDefault="009B2DF4" w:rsidP="00E9044B">
            <w:pPr>
              <w:pStyle w:val="Heading1NoNumber"/>
              <w:spacing w:before="140" w:after="320"/>
              <w:ind w:right="710"/>
              <w:jc w:val="center"/>
              <w:rPr>
                <w:sz w:val="28"/>
              </w:rPr>
            </w:pPr>
            <w:r w:rsidRPr="009B2DF4">
              <w:rPr>
                <w:sz w:val="28"/>
              </w:rPr>
              <w:t xml:space="preserve">Moreland Secondary College and </w:t>
            </w:r>
            <w:proofErr w:type="spellStart"/>
            <w:r w:rsidRPr="009B2DF4">
              <w:rPr>
                <w:sz w:val="28"/>
              </w:rPr>
              <w:t>Kangan</w:t>
            </w:r>
            <w:proofErr w:type="spellEnd"/>
            <w:r w:rsidRPr="009B2DF4">
              <w:rPr>
                <w:sz w:val="28"/>
              </w:rPr>
              <w:t xml:space="preserve"> Institute TAFE Campus (former), 31 Th</w:t>
            </w:r>
            <w:bookmarkStart w:id="0" w:name="_GoBack"/>
            <w:bookmarkEnd w:id="0"/>
            <w:r w:rsidRPr="009B2DF4">
              <w:rPr>
                <w:sz w:val="28"/>
              </w:rPr>
              <w:t>e Avenue Coburg (corner of The Avenue and The Grove)</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718A5534">
            <wp:simplePos x="0" y="0"/>
            <wp:positionH relativeFrom="margin">
              <wp:posOffset>5238115</wp:posOffset>
            </wp:positionH>
            <wp:positionV relativeFrom="page">
              <wp:posOffset>792480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4715DAB2" w:rsidR="0029519F" w:rsidRDefault="009B2DF4" w:rsidP="00844C62">
            <w:pPr>
              <w:spacing w:before="0" w:after="0"/>
              <w:cnfStyle w:val="100000000000" w:firstRow="1" w:lastRow="0" w:firstColumn="0" w:lastColumn="0" w:oddVBand="0" w:evenVBand="0" w:oddHBand="0" w:evenHBand="0" w:firstRowFirstColumn="0" w:firstRowLastColumn="0" w:lastRowFirstColumn="0" w:lastRowLastColumn="0"/>
            </w:pPr>
            <w:r>
              <w:t xml:space="preserve">Moreland Secondary College and </w:t>
            </w:r>
            <w:proofErr w:type="spellStart"/>
            <w:r>
              <w:t>Kangan</w:t>
            </w:r>
            <w:proofErr w:type="spellEnd"/>
            <w:r>
              <w:t xml:space="preserve"> Institute TAFE Campus (former), 31 The Avenue, Coburg (corner of The Avenue and The Grove)</w:t>
            </w:r>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211C2C3F" w:rsidR="00844C62" w:rsidRDefault="00755FD5" w:rsidP="00844C62">
            <w:pPr>
              <w:spacing w:after="0"/>
              <w:cnfStyle w:val="000000000000" w:firstRow="0" w:lastRow="0" w:firstColumn="0" w:lastColumn="0" w:oddVBand="0" w:evenVBand="0" w:oddHBand="0" w:evenHBand="0" w:firstRowFirstColumn="0" w:firstRowLastColumn="0" w:lastRowFirstColumn="0" w:lastRowLastColumn="0"/>
            </w:pPr>
            <w:r>
              <w:t>HO</w:t>
            </w:r>
            <w:r w:rsidR="009B2B4E">
              <w:t>5</w:t>
            </w:r>
            <w:r w:rsidR="009B2DF4">
              <w:t>8</w:t>
            </w:r>
            <w:r w:rsidR="00ED5F76">
              <w:t>0</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AB71CE" w14:paraId="7A1E5D78" w14:textId="77777777" w:rsidTr="00072881">
        <w:tc>
          <w:tcPr>
            <w:cnfStyle w:val="001000000000" w:firstRow="0" w:lastRow="0" w:firstColumn="1" w:lastColumn="0" w:oddVBand="0" w:evenVBand="0" w:oddHBand="0" w:evenHBand="0" w:firstRowFirstColumn="0" w:firstRowLastColumn="0" w:lastRowFirstColumn="0" w:lastRowLastColumn="0"/>
            <w:tcW w:w="9184" w:type="dxa"/>
          </w:tcPr>
          <w:p w14:paraId="02C5D238" w14:textId="0428C9C5" w:rsidR="00AB71CE" w:rsidRPr="00456F23" w:rsidRDefault="009B2DF4" w:rsidP="00B30D4A">
            <w:pPr>
              <w:jc w:val="center"/>
              <w:rPr>
                <w:i/>
                <w:color w:val="FF0000"/>
              </w:rPr>
            </w:pPr>
            <w:r>
              <w:rPr>
                <w:noProof/>
              </w:rPr>
              <w:drawing>
                <wp:inline distT="0" distB="0" distL="0" distR="0" wp14:anchorId="2BD12A1D" wp14:editId="5B16A4D1">
                  <wp:extent cx="3361055" cy="2335238"/>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3061" b="4246"/>
                          <a:stretch/>
                        </pic:blipFill>
                        <pic:spPr bwMode="auto">
                          <a:xfrm>
                            <a:off x="0" y="0"/>
                            <a:ext cx="3361952" cy="2335861"/>
                          </a:xfrm>
                          <a:prstGeom prst="rect">
                            <a:avLst/>
                          </a:prstGeom>
                          <a:noFill/>
                          <a:ln>
                            <a:noFill/>
                          </a:ln>
                          <a:extLst>
                            <a:ext uri="{53640926-AAD7-44D8-BBD7-CCE9431645EC}">
                              <a14:shadowObscured xmlns:a14="http://schemas.microsoft.com/office/drawing/2010/main"/>
                            </a:ext>
                          </a:extLst>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34F2F3CF" w:rsidR="00456F23" w:rsidRPr="00456F23" w:rsidRDefault="009B2DF4" w:rsidP="00844C62">
            <w:pPr>
              <w:jc w:val="center"/>
              <w:rPr>
                <w:i/>
                <w:color w:val="FF0000"/>
              </w:rPr>
            </w:pPr>
            <w:r>
              <w:rPr>
                <w:noProof/>
              </w:rPr>
              <w:drawing>
                <wp:inline distT="0" distB="0" distL="0" distR="0" wp14:anchorId="6780104F" wp14:editId="65AA4877">
                  <wp:extent cx="4887834" cy="3455882"/>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02739" cy="3466421"/>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BF1262" w14:paraId="79F53B80" w14:textId="77777777" w:rsidTr="00D125E6">
        <w:tc>
          <w:tcPr>
            <w:cnfStyle w:val="001000000000" w:firstRow="0" w:lastRow="0" w:firstColumn="1" w:lastColumn="0" w:oddVBand="0" w:evenVBand="0" w:oddHBand="0" w:evenHBand="0" w:firstRowFirstColumn="0" w:firstRowLastColumn="0" w:lastRowFirstColumn="0" w:lastRowLastColumn="0"/>
            <w:tcW w:w="9184" w:type="dxa"/>
          </w:tcPr>
          <w:p w14:paraId="07817837" w14:textId="77777777" w:rsidR="009B2DF4" w:rsidRPr="00BD11E7" w:rsidRDefault="009B2DF4" w:rsidP="009B2DF4">
            <w:pPr>
              <w:rPr>
                <w:i/>
              </w:rPr>
            </w:pPr>
            <w:r w:rsidRPr="00BD11E7">
              <w:rPr>
                <w:i/>
              </w:rPr>
              <w:t>What is significant?</w:t>
            </w:r>
          </w:p>
          <w:p w14:paraId="0CED8ACF" w14:textId="77777777" w:rsidR="009B2DF4" w:rsidRPr="00C42C04" w:rsidRDefault="009B2DF4" w:rsidP="009B2DF4">
            <w:r>
              <w:t xml:space="preserve">The Moreland Secondary College and </w:t>
            </w:r>
            <w:proofErr w:type="spellStart"/>
            <w:r w:rsidRPr="0066458F">
              <w:t>Kangan</w:t>
            </w:r>
            <w:proofErr w:type="spellEnd"/>
            <w:r w:rsidRPr="0066458F">
              <w:t xml:space="preserve"> Institute TAFE Campus</w:t>
            </w:r>
            <w:r>
              <w:t xml:space="preserve"> (former)</w:t>
            </w:r>
            <w:r w:rsidRPr="0066458F">
              <w:t xml:space="preserve"> </w:t>
            </w:r>
            <w:r>
              <w:t>at 31 The Avenue, Coburg (south west corner of The Avenue and The Grove) is significant. The form, scale and materiality of the Brutalist style building is significant, as well as the off-form concrete construction technique. The exposed concrete detailing to walls and ceilings within the building is significant, as well as the lightwell in the hallway.</w:t>
            </w:r>
          </w:p>
          <w:p w14:paraId="0FF2DCDA" w14:textId="77777777" w:rsidR="009B2DF4" w:rsidRPr="00BD11E7" w:rsidRDefault="009B2DF4" w:rsidP="009B2DF4">
            <w:pPr>
              <w:rPr>
                <w:i/>
              </w:rPr>
            </w:pPr>
            <w:r w:rsidRPr="00BD11E7">
              <w:rPr>
                <w:i/>
              </w:rPr>
              <w:t>How is it significant?</w:t>
            </w:r>
          </w:p>
          <w:p w14:paraId="730F4CC4" w14:textId="77777777" w:rsidR="009B2DF4" w:rsidRPr="00C42C04" w:rsidRDefault="009B2DF4" w:rsidP="009B2DF4">
            <w:r>
              <w:t xml:space="preserve">The Moreland Secondary College and </w:t>
            </w:r>
            <w:proofErr w:type="spellStart"/>
            <w:r w:rsidRPr="0066458F">
              <w:t>Kangan</w:t>
            </w:r>
            <w:proofErr w:type="spellEnd"/>
            <w:r w:rsidRPr="0066458F">
              <w:t xml:space="preserve"> Institute TAFE Campus</w:t>
            </w:r>
            <w:r>
              <w:t xml:space="preserve"> (former)</w:t>
            </w:r>
            <w:r w:rsidRPr="0066458F">
              <w:t xml:space="preserve"> </w:t>
            </w:r>
            <w:r>
              <w:t xml:space="preserve">is of local aesthetic and technical significance to the City of Moreland. </w:t>
            </w:r>
          </w:p>
          <w:p w14:paraId="2D00F689" w14:textId="77777777" w:rsidR="009B2DF4" w:rsidRPr="00BD11E7" w:rsidRDefault="009B2DF4" w:rsidP="009B2DF4">
            <w:pPr>
              <w:rPr>
                <w:i/>
              </w:rPr>
            </w:pPr>
            <w:r w:rsidRPr="00BD11E7">
              <w:rPr>
                <w:i/>
              </w:rPr>
              <w:t>Why is it significant?</w:t>
            </w:r>
          </w:p>
          <w:p w14:paraId="18FEBF03" w14:textId="77777777" w:rsidR="009B2DF4" w:rsidRDefault="009B2DF4" w:rsidP="009B2DF4">
            <w:r w:rsidRPr="0066458F">
              <w:t xml:space="preserve">The </w:t>
            </w:r>
            <w:r>
              <w:t xml:space="preserve">Moreland Secondary College and </w:t>
            </w:r>
            <w:proofErr w:type="spellStart"/>
            <w:r w:rsidRPr="0066458F">
              <w:t>Kangan</w:t>
            </w:r>
            <w:proofErr w:type="spellEnd"/>
            <w:r w:rsidRPr="0066458F">
              <w:t xml:space="preserve"> Institute TAFE Campus</w:t>
            </w:r>
            <w:r>
              <w:t xml:space="preserve"> (former)</w:t>
            </w:r>
            <w:r w:rsidRPr="0066458F">
              <w:t xml:space="preserve"> is highly intact and exhibits high-quality aesthetic characteristics reflective of late twentieth-century brutalist design, with regards to the scale, geometric </w:t>
            </w:r>
            <w:r>
              <w:t xml:space="preserve">building </w:t>
            </w:r>
            <w:r w:rsidRPr="0066458F">
              <w:t>form and use of off-form concrete.</w:t>
            </w:r>
            <w:r>
              <w:t xml:space="preserve"> (Criterion E)</w:t>
            </w:r>
          </w:p>
          <w:p w14:paraId="67D538E9" w14:textId="7FF29660" w:rsidR="00BF1262" w:rsidRPr="008F3AD1" w:rsidRDefault="009B2DF4" w:rsidP="009B2DF4">
            <w:r w:rsidRPr="00F615F2">
              <w:t>The use of off-form concrete represents a high degree of technical achievement, as related to the Brutalist era.</w:t>
            </w:r>
            <w:r>
              <w:t xml:space="preserve"> (Criterion F)</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77777777" w:rsidR="00E061D7" w:rsidRPr="00373C3D" w:rsidRDefault="00E061D7">
      <w:pPr>
        <w:rPr>
          <w:rStyle w:val="ItalicCharacter"/>
          <w:i w:val="0"/>
        </w:rPr>
      </w:pPr>
    </w:p>
    <w:sectPr w:rsidR="00E061D7"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46650" w14:textId="77777777" w:rsidR="006752DB" w:rsidRPr="000D4EDE" w:rsidRDefault="006752DB" w:rsidP="000D4EDE">
      <w:r>
        <w:separator/>
      </w:r>
    </w:p>
  </w:endnote>
  <w:endnote w:type="continuationSeparator" w:id="0">
    <w:p w14:paraId="1FEA50FC" w14:textId="77777777" w:rsidR="006752DB" w:rsidRPr="000D4EDE" w:rsidRDefault="006752DB"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1FDD7" w14:textId="77777777" w:rsidR="006752DB" w:rsidRPr="000D4EDE" w:rsidRDefault="006752DB" w:rsidP="000D4EDE">
      <w:r>
        <w:separator/>
      </w:r>
    </w:p>
  </w:footnote>
  <w:footnote w:type="continuationSeparator" w:id="0">
    <w:p w14:paraId="6D2EC67A" w14:textId="77777777" w:rsidR="006752DB" w:rsidRPr="000D4EDE" w:rsidRDefault="006752DB"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66E5A"/>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1B5A"/>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0FB1"/>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E2AB4"/>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12A2D"/>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52DB"/>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4438"/>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5FD5"/>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08EF"/>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AF2"/>
    <w:rsid w:val="00981DBF"/>
    <w:rsid w:val="00982EC4"/>
    <w:rsid w:val="009835AE"/>
    <w:rsid w:val="00985E70"/>
    <w:rsid w:val="009917B8"/>
    <w:rsid w:val="009979F4"/>
    <w:rsid w:val="009A45B2"/>
    <w:rsid w:val="009A5585"/>
    <w:rsid w:val="009A59D5"/>
    <w:rsid w:val="009A6F8E"/>
    <w:rsid w:val="009B192E"/>
    <w:rsid w:val="009B2B4E"/>
    <w:rsid w:val="009B2DF4"/>
    <w:rsid w:val="009B3AEC"/>
    <w:rsid w:val="009D2DDD"/>
    <w:rsid w:val="009F5C05"/>
    <w:rsid w:val="009F6236"/>
    <w:rsid w:val="00A10DA6"/>
    <w:rsid w:val="00A14164"/>
    <w:rsid w:val="00A151E9"/>
    <w:rsid w:val="00A15DBB"/>
    <w:rsid w:val="00A22BBD"/>
    <w:rsid w:val="00A22DE6"/>
    <w:rsid w:val="00A259F2"/>
    <w:rsid w:val="00A33802"/>
    <w:rsid w:val="00A37162"/>
    <w:rsid w:val="00A37E51"/>
    <w:rsid w:val="00A52C72"/>
    <w:rsid w:val="00A53690"/>
    <w:rsid w:val="00A62D31"/>
    <w:rsid w:val="00A63380"/>
    <w:rsid w:val="00A80C50"/>
    <w:rsid w:val="00A8274A"/>
    <w:rsid w:val="00A83E04"/>
    <w:rsid w:val="00A865C7"/>
    <w:rsid w:val="00A90B11"/>
    <w:rsid w:val="00A97E3B"/>
    <w:rsid w:val="00AA20A1"/>
    <w:rsid w:val="00AA41F2"/>
    <w:rsid w:val="00AB039E"/>
    <w:rsid w:val="00AB185E"/>
    <w:rsid w:val="00AB4206"/>
    <w:rsid w:val="00AB71CE"/>
    <w:rsid w:val="00AC7E54"/>
    <w:rsid w:val="00AD4872"/>
    <w:rsid w:val="00AD5B5A"/>
    <w:rsid w:val="00AE6A4E"/>
    <w:rsid w:val="00AE7B98"/>
    <w:rsid w:val="00AF129F"/>
    <w:rsid w:val="00B028B6"/>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02B8"/>
    <w:rsid w:val="00BA2713"/>
    <w:rsid w:val="00BA2941"/>
    <w:rsid w:val="00BA35E9"/>
    <w:rsid w:val="00BA4C61"/>
    <w:rsid w:val="00BA627A"/>
    <w:rsid w:val="00BB22FA"/>
    <w:rsid w:val="00BB37DF"/>
    <w:rsid w:val="00BD12A1"/>
    <w:rsid w:val="00BD2465"/>
    <w:rsid w:val="00BD7B83"/>
    <w:rsid w:val="00BE0ABA"/>
    <w:rsid w:val="00BE27DF"/>
    <w:rsid w:val="00BE3164"/>
    <w:rsid w:val="00BE6364"/>
    <w:rsid w:val="00BE7F50"/>
    <w:rsid w:val="00BF1262"/>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E4A71"/>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44B"/>
    <w:rsid w:val="00E90898"/>
    <w:rsid w:val="00E91521"/>
    <w:rsid w:val="00E92385"/>
    <w:rsid w:val="00E96DEA"/>
    <w:rsid w:val="00EA1585"/>
    <w:rsid w:val="00EA48AE"/>
    <w:rsid w:val="00EB09E2"/>
    <w:rsid w:val="00EB3CF3"/>
    <w:rsid w:val="00EB74A5"/>
    <w:rsid w:val="00EB7F6D"/>
    <w:rsid w:val="00ED3206"/>
    <w:rsid w:val="00ED5F7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2D5CB-72E5-49CE-B5E1-463305A35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226</Words>
  <Characters>1290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3</cp:revision>
  <cp:lastPrinted>2020-06-02T03:05:00Z</cp:lastPrinted>
  <dcterms:created xsi:type="dcterms:W3CDTF">2021-03-03T02:58:00Z</dcterms:created>
  <dcterms:modified xsi:type="dcterms:W3CDTF">2021-07-16T01:02:00Z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